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545E90C3" w14:textId="77777777" w:rsidR="004B7F94" w:rsidRDefault="009C1F0F" w:rsidP="004B7F94">
      <w:pPr>
        <w:jc w:val="center"/>
        <w:rPr>
          <w:b/>
          <w:sz w:val="24"/>
          <w:szCs w:val="24"/>
          <w:lang w:eastAsia="ar-SA"/>
        </w:rPr>
      </w:pPr>
      <w:r w:rsidRPr="00DA22B9">
        <w:rPr>
          <w:b/>
          <w:sz w:val="24"/>
          <w:szCs w:val="24"/>
          <w:lang w:eastAsia="ar-SA"/>
        </w:rPr>
        <w:t xml:space="preserve">PEIRCE LOCAL </w:t>
      </w:r>
      <w:r w:rsidR="004B7F94">
        <w:rPr>
          <w:b/>
          <w:sz w:val="24"/>
          <w:szCs w:val="24"/>
          <w:lang w:eastAsia="ar-SA"/>
        </w:rPr>
        <w:t>SCHOOL COUNCIL</w:t>
      </w:r>
    </w:p>
    <w:p w14:paraId="3B39BFB7" w14:textId="42410D9F" w:rsidR="009C1F0F" w:rsidRPr="00DA22B9" w:rsidRDefault="004B7F94" w:rsidP="004B7F94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April</w:t>
      </w:r>
      <w:r w:rsidR="002F2964">
        <w:rPr>
          <w:b/>
          <w:sz w:val="24"/>
          <w:szCs w:val="24"/>
          <w:lang w:eastAsia="ar-SA"/>
        </w:rPr>
        <w:t xml:space="preserve"> 1</w:t>
      </w:r>
      <w:r>
        <w:rPr>
          <w:b/>
          <w:sz w:val="24"/>
          <w:szCs w:val="24"/>
          <w:lang w:eastAsia="ar-SA"/>
        </w:rPr>
        <w:t>1</w:t>
      </w:r>
      <w:r w:rsidR="002D3833">
        <w:rPr>
          <w:b/>
          <w:sz w:val="24"/>
          <w:szCs w:val="24"/>
          <w:lang w:eastAsia="ar-SA"/>
        </w:rPr>
        <w:t>, 2019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D32B558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  <w:r w:rsidR="007F2ACE">
        <w:rPr>
          <w:sz w:val="24"/>
          <w:szCs w:val="24"/>
          <w:lang w:eastAsia="ar-SA"/>
        </w:rPr>
        <w:t xml:space="preserve"> at 6:05pm</w:t>
      </w:r>
    </w:p>
    <w:p w14:paraId="758A58DB" w14:textId="3354782F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  <w:r w:rsidR="007F2ACE">
        <w:rPr>
          <w:sz w:val="24"/>
          <w:szCs w:val="24"/>
          <w:lang w:eastAsia="ar-SA"/>
        </w:rPr>
        <w:t xml:space="preserve"> – In person were Evan </w:t>
      </w:r>
      <w:proofErr w:type="spellStart"/>
      <w:r w:rsidR="007F2ACE">
        <w:rPr>
          <w:sz w:val="24"/>
          <w:szCs w:val="24"/>
          <w:lang w:eastAsia="ar-SA"/>
        </w:rPr>
        <w:t>Trad</w:t>
      </w:r>
      <w:proofErr w:type="spellEnd"/>
      <w:r w:rsidR="007F2ACE">
        <w:rPr>
          <w:sz w:val="24"/>
          <w:szCs w:val="24"/>
          <w:lang w:eastAsia="ar-SA"/>
        </w:rPr>
        <w:t xml:space="preserve"> (ET), Geri </w:t>
      </w:r>
      <w:proofErr w:type="spellStart"/>
      <w:r w:rsidR="007F2ACE">
        <w:rPr>
          <w:sz w:val="24"/>
          <w:szCs w:val="24"/>
          <w:lang w:eastAsia="ar-SA"/>
        </w:rPr>
        <w:t>Baumgarten</w:t>
      </w:r>
      <w:proofErr w:type="spellEnd"/>
      <w:r w:rsidR="007F2ACE">
        <w:rPr>
          <w:sz w:val="24"/>
          <w:szCs w:val="24"/>
          <w:lang w:eastAsia="ar-SA"/>
        </w:rPr>
        <w:t xml:space="preserve"> (GB), John </w:t>
      </w:r>
      <w:proofErr w:type="spellStart"/>
      <w:r w:rsidR="007F2ACE">
        <w:rPr>
          <w:sz w:val="24"/>
          <w:szCs w:val="24"/>
          <w:lang w:eastAsia="ar-SA"/>
        </w:rPr>
        <w:t>Azpeitia</w:t>
      </w:r>
      <w:proofErr w:type="spellEnd"/>
      <w:r w:rsidR="007F2ACE">
        <w:rPr>
          <w:sz w:val="24"/>
          <w:szCs w:val="24"/>
          <w:lang w:eastAsia="ar-SA"/>
        </w:rPr>
        <w:t xml:space="preserve"> (JA), </w:t>
      </w:r>
      <w:proofErr w:type="spellStart"/>
      <w:r w:rsidR="007F2ACE">
        <w:rPr>
          <w:sz w:val="24"/>
          <w:szCs w:val="24"/>
          <w:lang w:eastAsia="ar-SA"/>
        </w:rPr>
        <w:t>Eilene</w:t>
      </w:r>
      <w:proofErr w:type="spellEnd"/>
      <w:r w:rsidR="007F2ACE">
        <w:rPr>
          <w:sz w:val="24"/>
          <w:szCs w:val="24"/>
          <w:lang w:eastAsia="ar-SA"/>
        </w:rPr>
        <w:t xml:space="preserve"> </w:t>
      </w:r>
      <w:proofErr w:type="spellStart"/>
      <w:r w:rsidR="007F2ACE">
        <w:rPr>
          <w:sz w:val="24"/>
          <w:szCs w:val="24"/>
          <w:lang w:eastAsia="ar-SA"/>
        </w:rPr>
        <w:t>Edejer</w:t>
      </w:r>
      <w:proofErr w:type="spellEnd"/>
      <w:r w:rsidR="007F2ACE">
        <w:rPr>
          <w:sz w:val="24"/>
          <w:szCs w:val="24"/>
          <w:lang w:eastAsia="ar-SA"/>
        </w:rPr>
        <w:t xml:space="preserve"> (EE), Lori </w:t>
      </w:r>
      <w:proofErr w:type="spellStart"/>
      <w:r w:rsidR="007F2ACE">
        <w:rPr>
          <w:sz w:val="24"/>
          <w:szCs w:val="24"/>
          <w:lang w:eastAsia="ar-SA"/>
        </w:rPr>
        <w:t>Zaimi</w:t>
      </w:r>
      <w:proofErr w:type="spellEnd"/>
      <w:r w:rsidR="007F2ACE">
        <w:rPr>
          <w:sz w:val="24"/>
          <w:szCs w:val="24"/>
          <w:lang w:eastAsia="ar-SA"/>
        </w:rPr>
        <w:t xml:space="preserve"> (LZ), Bill Kennedy (BK), Aisha Noble (AN), Carl Coates (CC), Gina </w:t>
      </w:r>
      <w:proofErr w:type="spellStart"/>
      <w:r w:rsidR="007F2ACE">
        <w:rPr>
          <w:sz w:val="24"/>
          <w:szCs w:val="24"/>
          <w:lang w:eastAsia="ar-SA"/>
        </w:rPr>
        <w:t>Eshu</w:t>
      </w:r>
      <w:proofErr w:type="spellEnd"/>
      <w:r w:rsidR="007F2ACE">
        <w:rPr>
          <w:sz w:val="24"/>
          <w:szCs w:val="24"/>
          <w:lang w:eastAsia="ar-SA"/>
        </w:rPr>
        <w:t xml:space="preserve"> (GA). AG arrived at 6:15pm. Absent were Joe Dunne (JD) and Shelton Jackson (SJ). </w:t>
      </w:r>
    </w:p>
    <w:p w14:paraId="577FCF87" w14:textId="6557279E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  <w:r w:rsidR="007F2ACE">
        <w:rPr>
          <w:sz w:val="24"/>
          <w:szCs w:val="24"/>
          <w:lang w:eastAsia="ar-SA"/>
        </w:rPr>
        <w:t xml:space="preserve"> – 2/21 minutes approval was added to the agenda. With this addition, GE made a motion to approve the 4/11/19 agenda, ET seconded, no discussion and motion passed unanimously. </w:t>
      </w:r>
    </w:p>
    <w:p w14:paraId="69E32302" w14:textId="1DBC859D" w:rsidR="007F2ACE" w:rsidRPr="007F2ACE" w:rsidRDefault="009C1F0F" w:rsidP="007F2ACE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14C58F80" w14:textId="328A063C" w:rsidR="007F2ACE" w:rsidRPr="007F2ACE" w:rsidRDefault="007F2ACE" w:rsidP="007F2ACE">
      <w:pPr>
        <w:numPr>
          <w:ilvl w:val="1"/>
          <w:numId w:val="2"/>
        </w:numPr>
        <w:ind w:left="630"/>
        <w:rPr>
          <w:sz w:val="24"/>
          <w:szCs w:val="24"/>
        </w:rPr>
      </w:pPr>
      <w:r>
        <w:rPr>
          <w:sz w:val="24"/>
          <w:szCs w:val="24"/>
        </w:rPr>
        <w:t>Minutes of the February 21, 2019 Meeting</w:t>
      </w:r>
    </w:p>
    <w:p w14:paraId="23381862" w14:textId="13CF5325" w:rsidR="007F2ACE" w:rsidRPr="007F2ACE" w:rsidRDefault="001D4A41" w:rsidP="007F2ACE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4B7F94">
        <w:rPr>
          <w:sz w:val="24"/>
          <w:szCs w:val="24"/>
          <w:lang w:eastAsia="ar-SA"/>
        </w:rPr>
        <w:t>March 14</w:t>
      </w:r>
      <w:r w:rsidR="00681C22">
        <w:rPr>
          <w:sz w:val="24"/>
          <w:szCs w:val="24"/>
          <w:lang w:eastAsia="ar-SA"/>
        </w:rPr>
        <w:t>, 2019</w:t>
      </w:r>
      <w:r w:rsidRPr="00215A18">
        <w:rPr>
          <w:sz w:val="24"/>
          <w:szCs w:val="24"/>
          <w:lang w:eastAsia="ar-SA"/>
        </w:rPr>
        <w:t xml:space="preserve"> </w:t>
      </w:r>
      <w:r w:rsidR="007F2ACE">
        <w:rPr>
          <w:sz w:val="24"/>
          <w:szCs w:val="24"/>
          <w:lang w:eastAsia="ar-SA"/>
        </w:rPr>
        <w:t xml:space="preserve">Meeting – JA moved to approve 3/14 minutes, GE seconded. There were not enough votes to approve because 3 members abstained (that were absent from this meeting). Motion died and minutes approval moved to next month. </w:t>
      </w:r>
    </w:p>
    <w:p w14:paraId="5A16434F" w14:textId="5454DC55" w:rsidR="00DA22B9" w:rsidRPr="00215A18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  <w:r w:rsidR="007F2ACE">
        <w:rPr>
          <w:sz w:val="24"/>
          <w:szCs w:val="24"/>
        </w:rPr>
        <w:t xml:space="preserve"> – Playground clean up</w:t>
      </w:r>
      <w:r w:rsidR="00282873">
        <w:rPr>
          <w:sz w:val="24"/>
          <w:szCs w:val="24"/>
        </w:rPr>
        <w:t xml:space="preserve">. </w:t>
      </w:r>
      <w:r w:rsidR="007F2ACE">
        <w:rPr>
          <w:sz w:val="24"/>
          <w:szCs w:val="24"/>
        </w:rPr>
        <w:t>Twin Day raised $75 for global charity</w:t>
      </w:r>
      <w:r w:rsidR="00282873">
        <w:rPr>
          <w:sz w:val="24"/>
          <w:szCs w:val="24"/>
        </w:rPr>
        <w:t xml:space="preserve">. Focus group met with Principal </w:t>
      </w:r>
      <w:proofErr w:type="spellStart"/>
      <w:r w:rsidR="00282873">
        <w:rPr>
          <w:sz w:val="24"/>
          <w:szCs w:val="24"/>
        </w:rPr>
        <w:t>Zaimi</w:t>
      </w:r>
      <w:proofErr w:type="spellEnd"/>
      <w:r w:rsidR="00282873">
        <w:rPr>
          <w:sz w:val="24"/>
          <w:szCs w:val="24"/>
        </w:rPr>
        <w:t xml:space="preserve">. Student Council officers wrote letters to Ms. </w:t>
      </w:r>
      <w:proofErr w:type="spellStart"/>
      <w:r w:rsidR="00282873">
        <w:rPr>
          <w:sz w:val="24"/>
          <w:szCs w:val="24"/>
        </w:rPr>
        <w:t>Zaimi</w:t>
      </w:r>
      <w:proofErr w:type="spellEnd"/>
      <w:r w:rsidR="00282873">
        <w:rPr>
          <w:sz w:val="24"/>
          <w:szCs w:val="24"/>
        </w:rPr>
        <w:t xml:space="preserve"> and she is scheduling a focus group with the officers around lunch duty. Student Council ends the week after Spring Break. Student Council participated as part of the school branding efforts. 3 Student Council members are participating and the student body will be voting on the final image. </w:t>
      </w:r>
    </w:p>
    <w:p w14:paraId="23211254" w14:textId="31482D9A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  <w:r w:rsidR="00282873">
        <w:rPr>
          <w:sz w:val="24"/>
          <w:szCs w:val="24"/>
        </w:rPr>
        <w:t xml:space="preserve"> – none. </w:t>
      </w:r>
    </w:p>
    <w:p w14:paraId="46C8F82E" w14:textId="72B2AD22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4BA8EB2F" w14:textId="2281E50A" w:rsidR="004B7F94" w:rsidRPr="004B7F94" w:rsidRDefault="004B7F94" w:rsidP="004B7F9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 Evaluation</w:t>
      </w:r>
      <w:r w:rsidR="007F2ACE">
        <w:rPr>
          <w:sz w:val="24"/>
          <w:szCs w:val="24"/>
        </w:rPr>
        <w:t xml:space="preserve"> – To be completed by end of May, should we do another staff survey?</w:t>
      </w:r>
      <w:r w:rsidR="00282873">
        <w:rPr>
          <w:sz w:val="24"/>
          <w:szCs w:val="24"/>
        </w:rPr>
        <w:t xml:space="preserve"> There has been staff additions and new survey + growth measurement could be a good idea. Draft survey is ready to be presented. </w:t>
      </w:r>
      <w:r w:rsidR="007F2ACE">
        <w:rPr>
          <w:sz w:val="24"/>
          <w:szCs w:val="24"/>
        </w:rPr>
        <w:t xml:space="preserve">Meetings from last </w:t>
      </w:r>
      <w:r w:rsidR="00282873">
        <w:rPr>
          <w:sz w:val="24"/>
          <w:szCs w:val="24"/>
        </w:rPr>
        <w:t xml:space="preserve">Principal Evaluation </w:t>
      </w:r>
      <w:r w:rsidR="007F2ACE">
        <w:rPr>
          <w:sz w:val="24"/>
          <w:szCs w:val="24"/>
        </w:rPr>
        <w:t xml:space="preserve">meeting will be circulated. </w:t>
      </w:r>
    </w:p>
    <w:p w14:paraId="26E5EA7C" w14:textId="3F91AE3D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390A2E35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  <w:r w:rsidR="007F2ACE">
        <w:rPr>
          <w:sz w:val="24"/>
          <w:szCs w:val="24"/>
          <w:lang w:eastAsia="ar-SA"/>
        </w:rPr>
        <w:t xml:space="preserve"> – no meeting</w:t>
      </w:r>
      <w:r w:rsidR="00282873">
        <w:rPr>
          <w:sz w:val="24"/>
          <w:szCs w:val="24"/>
          <w:lang w:eastAsia="ar-SA"/>
        </w:rPr>
        <w:t>.</w:t>
      </w:r>
    </w:p>
    <w:p w14:paraId="04D06666" w14:textId="0491E306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  <w:r w:rsidR="007F2ACE">
        <w:rPr>
          <w:sz w:val="24"/>
          <w:szCs w:val="24"/>
          <w:lang w:eastAsia="ar-SA"/>
        </w:rPr>
        <w:t xml:space="preserve"> – none</w:t>
      </w:r>
      <w:r w:rsidR="00282873">
        <w:rPr>
          <w:sz w:val="24"/>
          <w:szCs w:val="24"/>
          <w:lang w:eastAsia="ar-SA"/>
        </w:rPr>
        <w:t xml:space="preserve">. </w:t>
      </w:r>
    </w:p>
    <w:p w14:paraId="49F508E2" w14:textId="21F27DEC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  <w:r w:rsidR="007F2ACE">
        <w:rPr>
          <w:sz w:val="24"/>
          <w:szCs w:val="24"/>
          <w:lang w:eastAsia="ar-SA"/>
        </w:rPr>
        <w:t xml:space="preserve"> – There are leadership positions open, several board members met over the weekend to put together mission &amp; vision that is succinct. Peirce Day at </w:t>
      </w:r>
      <w:proofErr w:type="spellStart"/>
      <w:r w:rsidR="007F2ACE">
        <w:rPr>
          <w:sz w:val="24"/>
          <w:szCs w:val="24"/>
          <w:lang w:eastAsia="ar-SA"/>
        </w:rPr>
        <w:t>Hopleaf</w:t>
      </w:r>
      <w:proofErr w:type="spellEnd"/>
      <w:r w:rsidR="007F2ACE">
        <w:rPr>
          <w:sz w:val="24"/>
          <w:szCs w:val="24"/>
          <w:lang w:eastAsia="ar-SA"/>
        </w:rPr>
        <w:t xml:space="preserve"> is April 28</w:t>
      </w:r>
      <w:r w:rsidR="007F2ACE" w:rsidRPr="007F2ACE">
        <w:rPr>
          <w:sz w:val="24"/>
          <w:szCs w:val="24"/>
          <w:vertAlign w:val="superscript"/>
          <w:lang w:eastAsia="ar-SA"/>
        </w:rPr>
        <w:t>th</w:t>
      </w:r>
      <w:r w:rsidR="007F2ACE">
        <w:rPr>
          <w:sz w:val="24"/>
          <w:szCs w:val="24"/>
          <w:lang w:eastAsia="ar-SA"/>
        </w:rPr>
        <w:t xml:space="preserve"> – spread the word and invite everyone! Still in conversations about FOP/PSO merger. </w:t>
      </w:r>
    </w:p>
    <w:p w14:paraId="586297EC" w14:textId="194DA180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  <w:r w:rsidR="00282873">
        <w:rPr>
          <w:sz w:val="24"/>
          <w:szCs w:val="24"/>
          <w:lang w:eastAsia="ar-SA"/>
        </w:rPr>
        <w:t xml:space="preserve"> </w:t>
      </w:r>
      <w:r w:rsidR="00EA7F1B">
        <w:rPr>
          <w:sz w:val="24"/>
          <w:szCs w:val="24"/>
          <w:lang w:eastAsia="ar-SA"/>
        </w:rPr>
        <w:t>–</w:t>
      </w:r>
      <w:r w:rsidR="00282873">
        <w:rPr>
          <w:sz w:val="24"/>
          <w:szCs w:val="24"/>
          <w:lang w:eastAsia="ar-SA"/>
        </w:rPr>
        <w:t xml:space="preserve"> </w:t>
      </w:r>
      <w:r w:rsidR="00EA7F1B">
        <w:rPr>
          <w:sz w:val="24"/>
          <w:szCs w:val="24"/>
          <w:lang w:eastAsia="ar-SA"/>
        </w:rPr>
        <w:t xml:space="preserve">Non-traditional meeting to discuss the budget, LZ reported. Literacy Committee came up with document re: literacy needs for next </w:t>
      </w:r>
      <w:proofErr w:type="gramStart"/>
      <w:r w:rsidR="00EA7F1B">
        <w:rPr>
          <w:sz w:val="24"/>
          <w:szCs w:val="24"/>
          <w:lang w:eastAsia="ar-SA"/>
        </w:rPr>
        <w:t>year,</w:t>
      </w:r>
      <w:proofErr w:type="gramEnd"/>
      <w:r w:rsidR="00EA7F1B">
        <w:rPr>
          <w:sz w:val="24"/>
          <w:szCs w:val="24"/>
          <w:lang w:eastAsia="ar-SA"/>
        </w:rPr>
        <w:t xml:space="preserve"> other committee updates will be circulated. </w:t>
      </w:r>
    </w:p>
    <w:p w14:paraId="596B200F" w14:textId="0039ACAB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  <w:r w:rsidR="00EA7F1B">
        <w:rPr>
          <w:sz w:val="24"/>
          <w:szCs w:val="24"/>
          <w:lang w:eastAsia="ar-SA"/>
        </w:rPr>
        <w:t xml:space="preserve"> – Discussed clean-up to continue to do so, Fiesta de Arte, planning for teacher appreciation, also Move-a-Thon t-shirts, prizes, and student buy-in. </w:t>
      </w:r>
    </w:p>
    <w:p w14:paraId="7DB9CBCB" w14:textId="3BF8E5AF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  <w:r w:rsidR="00EA7F1B">
        <w:rPr>
          <w:sz w:val="24"/>
          <w:szCs w:val="24"/>
          <w:lang w:eastAsia="ar-SA"/>
        </w:rPr>
        <w:t xml:space="preserve"> – discussed in old business. </w:t>
      </w:r>
    </w:p>
    <w:p w14:paraId="5BCC1D9C" w14:textId="789F0EB8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lastRenderedPageBreak/>
        <w:t>Safety &amp; Security</w:t>
      </w:r>
      <w:r w:rsidR="00EA7F1B">
        <w:rPr>
          <w:sz w:val="24"/>
          <w:szCs w:val="24"/>
          <w:lang w:eastAsia="ar-SA"/>
        </w:rPr>
        <w:t xml:space="preserve"> – There have been students being let in after hours, they are in the building unsupervised. 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58557FD6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  <w:r w:rsidR="001778B2">
        <w:rPr>
          <w:sz w:val="24"/>
          <w:szCs w:val="24"/>
          <w:lang w:eastAsia="ar-SA"/>
        </w:rPr>
        <w:t xml:space="preserve"> – see attached. Questions re: targeted reading interventions, race &amp; equity focus groups. </w:t>
      </w:r>
    </w:p>
    <w:p w14:paraId="10379026" w14:textId="63160EE1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  <w:r w:rsidR="001778B2">
        <w:rPr>
          <w:sz w:val="24"/>
          <w:szCs w:val="24"/>
          <w:lang w:eastAsia="ar-SA"/>
        </w:rPr>
        <w:t xml:space="preserve"> </w:t>
      </w:r>
    </w:p>
    <w:p w14:paraId="3EA1B49B" w14:textId="557B0306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  <w:r w:rsidR="001778B2">
        <w:rPr>
          <w:sz w:val="24"/>
          <w:szCs w:val="24"/>
          <w:lang w:eastAsia="ar-SA"/>
        </w:rPr>
        <w:t xml:space="preserve"> – none. </w:t>
      </w:r>
    </w:p>
    <w:p w14:paraId="5C9A7DFE" w14:textId="37033DF0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  <w:r w:rsidR="001778B2">
        <w:rPr>
          <w:sz w:val="24"/>
          <w:szCs w:val="24"/>
          <w:lang w:eastAsia="ar-SA"/>
        </w:rPr>
        <w:t xml:space="preserve"> – none.</w:t>
      </w:r>
    </w:p>
    <w:p w14:paraId="2DE05164" w14:textId="75F96BF0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  <w:r w:rsidR="006B5462">
        <w:rPr>
          <w:sz w:val="24"/>
          <w:szCs w:val="24"/>
          <w:lang w:eastAsia="ar-SA"/>
        </w:rPr>
        <w:t xml:space="preserve"> – See attached presentation. LZ moves to approve budget as proposed, JA seconds. </w:t>
      </w:r>
      <w:r w:rsidR="0073407C">
        <w:rPr>
          <w:sz w:val="24"/>
          <w:szCs w:val="24"/>
          <w:lang w:eastAsia="ar-SA"/>
        </w:rPr>
        <w:t>Discussion: What are misc. staff? Specials, recess, etc. In hiring 2</w:t>
      </w:r>
      <w:r w:rsidR="0073407C" w:rsidRPr="0073407C">
        <w:rPr>
          <w:sz w:val="24"/>
          <w:szCs w:val="24"/>
          <w:vertAlign w:val="superscript"/>
          <w:lang w:eastAsia="ar-SA"/>
        </w:rPr>
        <w:t>nd</w:t>
      </w:r>
      <w:r w:rsidR="0073407C">
        <w:rPr>
          <w:sz w:val="24"/>
          <w:szCs w:val="24"/>
          <w:lang w:eastAsia="ar-SA"/>
        </w:rPr>
        <w:t xml:space="preserve"> AP, will there be priority for primary focus? Yes, it’s one of the priorities. MYP Coordinator duties, will those potentially be changing? LZ taking a big picture approach, thinking about how to shift priorities. Would there be staff/teacher/community input on AP hiring? Could consider it, potentially. In favor: AG, ET, GB, JA, EE, LZ, BK, AN, CC, GE. No opposition or abstentions Motion passes. </w:t>
      </w:r>
    </w:p>
    <w:p w14:paraId="119F342F" w14:textId="798847F8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  <w:r w:rsidR="0073407C">
        <w:rPr>
          <w:sz w:val="24"/>
          <w:szCs w:val="24"/>
          <w:lang w:eastAsia="ar-SA"/>
        </w:rPr>
        <w:t xml:space="preserve"> – LZ moves to approve, EE seconds. Motion passes unanimously. </w:t>
      </w:r>
    </w:p>
    <w:p w14:paraId="23A1B429" w14:textId="44E79F7D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  <w:r w:rsidR="0073407C">
        <w:rPr>
          <w:sz w:val="24"/>
          <w:szCs w:val="24"/>
          <w:lang w:eastAsia="ar-SA"/>
        </w:rPr>
        <w:t xml:space="preserve"> 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B7B72E3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  <w:r w:rsidR="0073407C">
        <w:rPr>
          <w:sz w:val="24"/>
          <w:szCs w:val="24"/>
          <w:lang w:eastAsia="ar-SA"/>
        </w:rPr>
        <w:t xml:space="preserve"> </w:t>
      </w:r>
    </w:p>
    <w:p w14:paraId="6C983000" w14:textId="7329E668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  <w:r w:rsidR="0073407C">
        <w:rPr>
          <w:sz w:val="24"/>
          <w:szCs w:val="24"/>
          <w:lang w:eastAsia="ar-SA"/>
        </w:rPr>
        <w:t xml:space="preserve"> – LZ moves to approve, EE seconds. </w:t>
      </w:r>
      <w:r w:rsidR="00DB7316">
        <w:rPr>
          <w:sz w:val="24"/>
          <w:szCs w:val="24"/>
          <w:lang w:eastAsia="ar-SA"/>
        </w:rPr>
        <w:t xml:space="preserve">Questions regarding deposit – YMCA. Motion passes unanimously. </w:t>
      </w:r>
    </w:p>
    <w:p w14:paraId="25767287" w14:textId="4BE1ADCF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  <w:r w:rsidR="00DB7316">
        <w:rPr>
          <w:sz w:val="24"/>
          <w:szCs w:val="24"/>
          <w:lang w:eastAsia="ar-SA"/>
        </w:rPr>
        <w:t xml:space="preserve">– Spring Break is next week. GE was at </w:t>
      </w:r>
      <w:proofErr w:type="spellStart"/>
      <w:r w:rsidR="00DB7316">
        <w:rPr>
          <w:sz w:val="24"/>
          <w:szCs w:val="24"/>
          <w:lang w:eastAsia="ar-SA"/>
        </w:rPr>
        <w:t>Senn’s</w:t>
      </w:r>
      <w:proofErr w:type="spellEnd"/>
      <w:r w:rsidR="00DB7316">
        <w:rPr>
          <w:sz w:val="24"/>
          <w:szCs w:val="24"/>
          <w:lang w:eastAsia="ar-SA"/>
        </w:rPr>
        <w:t xml:space="preserve"> Welcome of 2023 Class and there was a great Peirce showing.  </w:t>
      </w:r>
    </w:p>
    <w:p w14:paraId="4C1468B4" w14:textId="35891C1C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  <w:r w:rsidR="00DB7316">
        <w:rPr>
          <w:sz w:val="24"/>
          <w:szCs w:val="24"/>
          <w:lang w:eastAsia="ar-SA"/>
        </w:rPr>
        <w:t xml:space="preserve"> – GB moves to adjourn, JA seconded. Motion passes unanimously and meeting adjourned at 7:42pm. 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E7DB" w14:textId="77777777" w:rsidR="00444AC5" w:rsidRDefault="00444AC5">
      <w:r>
        <w:separator/>
      </w:r>
    </w:p>
  </w:endnote>
  <w:endnote w:type="continuationSeparator" w:id="0">
    <w:p w14:paraId="43719056" w14:textId="77777777" w:rsidR="00444AC5" w:rsidRDefault="0044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A60A6" w14:textId="77777777" w:rsidR="00444AC5" w:rsidRDefault="00444AC5">
      <w:r>
        <w:separator/>
      </w:r>
    </w:p>
  </w:footnote>
  <w:footnote w:type="continuationSeparator" w:id="0">
    <w:p w14:paraId="30EFE12A" w14:textId="77777777" w:rsidR="00444AC5" w:rsidRDefault="0044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0E761D"/>
    <w:rsid w:val="0011151D"/>
    <w:rsid w:val="001778B2"/>
    <w:rsid w:val="001D4A41"/>
    <w:rsid w:val="001E7E9A"/>
    <w:rsid w:val="0020173C"/>
    <w:rsid w:val="00215A18"/>
    <w:rsid w:val="00282873"/>
    <w:rsid w:val="00283374"/>
    <w:rsid w:val="002C4261"/>
    <w:rsid w:val="002C450F"/>
    <w:rsid w:val="002D3833"/>
    <w:rsid w:val="002D4329"/>
    <w:rsid w:val="002E7163"/>
    <w:rsid w:val="002F2964"/>
    <w:rsid w:val="00376511"/>
    <w:rsid w:val="003B6668"/>
    <w:rsid w:val="00444AC5"/>
    <w:rsid w:val="00480332"/>
    <w:rsid w:val="004B3E63"/>
    <w:rsid w:val="004B7F94"/>
    <w:rsid w:val="0054255F"/>
    <w:rsid w:val="005826CF"/>
    <w:rsid w:val="00605CF6"/>
    <w:rsid w:val="00641D7D"/>
    <w:rsid w:val="00681C22"/>
    <w:rsid w:val="006961EF"/>
    <w:rsid w:val="006B5462"/>
    <w:rsid w:val="00732FFB"/>
    <w:rsid w:val="0073407C"/>
    <w:rsid w:val="0079312C"/>
    <w:rsid w:val="007F2ACE"/>
    <w:rsid w:val="00846F84"/>
    <w:rsid w:val="008A708C"/>
    <w:rsid w:val="008C7ED7"/>
    <w:rsid w:val="00975876"/>
    <w:rsid w:val="00994374"/>
    <w:rsid w:val="009C1F0F"/>
    <w:rsid w:val="00A56AD3"/>
    <w:rsid w:val="00AD3A4E"/>
    <w:rsid w:val="00B07955"/>
    <w:rsid w:val="00B425D1"/>
    <w:rsid w:val="00B92676"/>
    <w:rsid w:val="00C319D6"/>
    <w:rsid w:val="00CD3679"/>
    <w:rsid w:val="00D750E5"/>
    <w:rsid w:val="00D910CC"/>
    <w:rsid w:val="00DA22B9"/>
    <w:rsid w:val="00DB7316"/>
    <w:rsid w:val="00E17789"/>
    <w:rsid w:val="00E5005C"/>
    <w:rsid w:val="00E808FB"/>
    <w:rsid w:val="00E92234"/>
    <w:rsid w:val="00EA0969"/>
    <w:rsid w:val="00EA7F1B"/>
    <w:rsid w:val="00EC4C28"/>
    <w:rsid w:val="00ED1FC4"/>
    <w:rsid w:val="00F96EB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2019-01-12T22:20:00Z</cp:lastPrinted>
  <dcterms:created xsi:type="dcterms:W3CDTF">2019-04-12T01:26:00Z</dcterms:created>
  <dcterms:modified xsi:type="dcterms:W3CDTF">2019-04-12T01:26:00Z</dcterms:modified>
</cp:coreProperties>
</file>